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5B01E644" w:rsidR="007B3AC4" w:rsidRPr="001D75D2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</w:t>
      </w:r>
      <w:proofErr w:type="gramStart"/>
      <w:r w:rsidRPr="001A33CF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1D75D2">
        <w:rPr>
          <w:rFonts w:asciiTheme="minorHAnsi" w:hAnsiTheme="minorHAnsi" w:cstheme="minorHAnsi"/>
          <w:sz w:val="22"/>
          <w:szCs w:val="22"/>
        </w:rPr>
        <w:t xml:space="preserve"> </w:t>
      </w:r>
      <w:r w:rsidR="001D75D2" w:rsidRPr="001D75D2">
        <w:rPr>
          <w:rFonts w:asciiTheme="minorHAnsi" w:hAnsiTheme="minorHAnsi" w:cstheme="minorHAnsi"/>
          <w:b/>
          <w:bCs/>
          <w:sz w:val="22"/>
          <w:szCs w:val="22"/>
        </w:rPr>
        <w:t>Miroslav</w:t>
      </w:r>
      <w:proofErr w:type="gramEnd"/>
      <w:r w:rsidR="001D75D2" w:rsidRPr="001D75D2">
        <w:rPr>
          <w:rFonts w:asciiTheme="minorHAnsi" w:hAnsiTheme="minorHAnsi" w:cstheme="minorHAnsi"/>
          <w:b/>
          <w:bCs/>
          <w:sz w:val="22"/>
          <w:szCs w:val="22"/>
        </w:rPr>
        <w:t xml:space="preserve"> Homolka sídlo a provozovna Oulehla 489, Lysice, 67971, IČO: 137 100 87.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5FA91A58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1D75D2" w:rsidRPr="001D75D2">
        <w:rPr>
          <w:rFonts w:asciiTheme="minorHAnsi" w:hAnsiTheme="minorHAnsi" w:cstheme="minorHAnsi"/>
          <w:b/>
          <w:bCs/>
          <w:sz w:val="22"/>
          <w:szCs w:val="22"/>
        </w:rPr>
        <w:t>www.icro.cz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CC18613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7B3AC4"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našich</w:t>
      </w:r>
      <w:r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služeb</w:t>
      </w:r>
      <w:r w:rsidR="00764B90"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, 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21659FF7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1D75D2">
        <w:rPr>
          <w:rFonts w:asciiTheme="minorHAnsi" w:hAnsiTheme="minorHAnsi" w:cstheme="minorHAnsi"/>
          <w:color w:val="000000" w:themeColor="text1"/>
        </w:rPr>
        <w:t xml:space="preserve">jméno, příjmení, e-mailová adresa, dodací a fakturační údaje, IČO, DIČ. 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Pr="000F313A">
        <w:rPr>
          <w:rFonts w:asciiTheme="minorHAnsi" w:hAnsiTheme="minorHAnsi" w:cstheme="minorHAnsi"/>
          <w:color w:val="000000" w:themeColor="text1"/>
          <w:highlight w:val="yellow"/>
        </w:rPr>
        <w:t>zboží a služeb</w:t>
      </w:r>
      <w:r w:rsidR="00D45FD6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10C06B12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1D75D2">
        <w:rPr>
          <w:rFonts w:asciiTheme="minorHAnsi" w:hAnsiTheme="minorHAnsi" w:cstheme="minorHAnsi"/>
          <w:color w:val="000000" w:themeColor="text1"/>
          <w:sz w:val="22"/>
          <w:szCs w:val="22"/>
        </w:rPr>
        <w:t>30 dní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5BA4FF38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>fakturační</w:t>
      </w:r>
      <w:r w:rsidR="001D75D2">
        <w:rPr>
          <w:rFonts w:asciiTheme="minorHAnsi" w:hAnsiTheme="minorHAnsi" w:cstheme="minorHAnsi"/>
          <w:color w:val="000000" w:themeColor="text1"/>
        </w:rPr>
        <w:t xml:space="preserve"> a dodací</w:t>
      </w:r>
      <w:r w:rsidR="00D64B60">
        <w:rPr>
          <w:rFonts w:asciiTheme="minorHAnsi" w:hAnsiTheme="minorHAnsi" w:cstheme="minorHAnsi"/>
          <w:color w:val="000000" w:themeColor="text1"/>
        </w:rPr>
        <w:t xml:space="preserve">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1D75D2">
        <w:rPr>
          <w:rFonts w:asciiTheme="minorHAnsi" w:hAnsiTheme="minorHAnsi" w:cstheme="minorHAnsi"/>
          <w:color w:val="000000" w:themeColor="text1"/>
        </w:rPr>
        <w:t>IČO, DIČ.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34CF7079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D2231E">
        <w:rPr>
          <w:rFonts w:asciiTheme="minorHAnsi" w:hAnsiTheme="minorHAnsi" w:cstheme="minorHAnsi"/>
          <w:color w:val="000000" w:themeColor="text1"/>
          <w:highlight w:val="yellow"/>
        </w:rPr>
        <w:t>zboží nebo služby</w:t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E1128DA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</w:t>
      </w:r>
      <w:r w:rsidR="001D75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 </w:t>
      </w:r>
      <w:proofErr w:type="gramStart"/>
      <w:r w:rsidR="001D75D2">
        <w:rPr>
          <w:rFonts w:asciiTheme="minorHAnsi" w:hAnsiTheme="minorHAnsi" w:cstheme="minorHAnsi"/>
          <w:color w:val="000000" w:themeColor="text1"/>
          <w:sz w:val="22"/>
          <w:szCs w:val="22"/>
        </w:rPr>
        <w:t>ROK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D75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gramEnd"/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3E8F9333" w:rsidR="009E0509" w:rsidRPr="001A33CF" w:rsidRDefault="001D75D2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rok/let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 w:rsidRPr="001D75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info@icro.cz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3D4D11D7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9241C7"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(</w:t>
      </w:r>
      <w:r w:rsidR="008815C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PPL, DSV</w:t>
      </w:r>
      <w:r w:rsidR="009241C7"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)</w:t>
      </w:r>
    </w:p>
    <w:p w14:paraId="718657C9" w14:textId="64D0C36D" w:rsidR="009241C7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………………….</w:t>
      </w:r>
    </w:p>
    <w:p w14:paraId="37E6229C" w14:textId="2CF54418" w:rsid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58420A3C" w14:textId="2B847D98" w:rsidR="00C47B60" w:rsidRP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</w:p>
    <w:p w14:paraId="0F6ACDD1" w14:textId="2F0B4222" w:rsidR="00163078" w:rsidRPr="00C47B60" w:rsidRDefault="00C47B60" w:rsidP="00C47B60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>
        <w:rPr>
          <w:rFonts w:asciiTheme="minorHAnsi" w:hAnsiTheme="minorHAnsi" w:cstheme="minorHAnsi"/>
          <w:color w:val="000000" w:themeColor="text1"/>
          <w:highlight w:val="yellow"/>
        </w:rPr>
        <w:t>…………..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400C5178" w:rsidR="00466381" w:rsidRDefault="00466381" w:rsidP="00466381">
      <w:pPr>
        <w:ind w:left="426"/>
      </w:pPr>
      <w:r>
        <w:lastRenderedPageBreak/>
        <w:t xml:space="preserve">V naší </w:t>
      </w:r>
      <w:proofErr w:type="gramStart"/>
      <w:r>
        <w:t>společnosti</w:t>
      </w:r>
      <w:r w:rsidR="008815C6">
        <w:t xml:space="preserve"> </w:t>
      </w:r>
      <w:r>
        <w:t xml:space="preserve"> </w:t>
      </w:r>
      <w:r w:rsidRPr="00466381">
        <w:rPr>
          <w:highlight w:val="yellow"/>
        </w:rPr>
        <w:t>nemáme</w:t>
      </w:r>
      <w:proofErr w:type="gramEnd"/>
      <w:r>
        <w:t xml:space="preserve"> 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50B23235" w:rsidR="007340B9" w:rsidRDefault="007340B9" w:rsidP="00466381">
      <w:pPr>
        <w:ind w:left="426"/>
      </w:pPr>
      <w:r>
        <w:t xml:space="preserve">V naší společnosti </w:t>
      </w:r>
      <w:r w:rsidRPr="0056035A">
        <w:rPr>
          <w:highlight w:val="yellow"/>
        </w:rPr>
        <w:t>nedochází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5F93C54F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8815C6">
        <w:rPr>
          <w:rFonts w:asciiTheme="minorHAnsi" w:hAnsiTheme="minorHAnsi" w:cstheme="minorHAnsi"/>
          <w:color w:val="000000" w:themeColor="text1"/>
        </w:rPr>
        <w:t>info@icro.cz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8815C6">
        <w:rPr>
          <w:rFonts w:asciiTheme="minorHAnsi" w:hAnsiTheme="minorHAnsi" w:cstheme="minorHAnsi"/>
          <w:color w:val="000000" w:themeColor="text1"/>
        </w:rPr>
        <w:t>+420 728 143 643.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141F6B87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="001D1FE9">
              <w:rPr>
                <w:rFonts w:eastAsia="Times New Roman"/>
                <w:color w:val="000000"/>
              </w:rPr>
              <w:t xml:space="preserve">Google </w:t>
            </w:r>
            <w:proofErr w:type="spellStart"/>
            <w:r w:rsidR="001D1FE9">
              <w:rPr>
                <w:rFonts w:eastAsia="Times New Roman"/>
                <w:color w:val="000000"/>
              </w:rPr>
              <w:t>Analytics</w:t>
            </w:r>
            <w:proofErr w:type="spellEnd"/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2FF97A00" w:rsidR="001C70AE" w:rsidRPr="00143DF6" w:rsidRDefault="001D1FE9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Google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24A1C23B" w:rsidR="001C70AE" w:rsidRPr="00143DF6" w:rsidRDefault="001D1FE9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Analýza nastavení webu.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415AA17D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Relač</w:t>
            </w:r>
            <w:r w:rsidR="001D1FE9">
              <w:rPr>
                <w:rFonts w:eastAsia="Times New Roman"/>
                <w:color w:val="000000"/>
              </w:rPr>
              <w:t>ní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Internet Explorer - </w:t>
      </w:r>
      <w:hyperlink r:id="rId11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2CA82866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1D1FE9">
        <w:rPr>
          <w:rFonts w:asciiTheme="minorHAnsi" w:hAnsiTheme="minorHAnsi" w:cstheme="minorHAnsi"/>
          <w:color w:val="000000" w:themeColor="text1"/>
        </w:rPr>
        <w:t>1.9.2023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5D6B" w14:textId="77777777" w:rsidR="00B1403D" w:rsidRDefault="00B1403D" w:rsidP="00966C62">
      <w:r>
        <w:separator/>
      </w:r>
    </w:p>
  </w:endnote>
  <w:endnote w:type="continuationSeparator" w:id="0">
    <w:p w14:paraId="175FFDD5" w14:textId="77777777" w:rsidR="00B1403D" w:rsidRDefault="00B1403D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5B47" w14:textId="77777777" w:rsidR="00B1403D" w:rsidRDefault="00B1403D" w:rsidP="00966C62">
      <w:r>
        <w:separator/>
      </w:r>
    </w:p>
  </w:footnote>
  <w:footnote w:type="continuationSeparator" w:id="0">
    <w:p w14:paraId="757F117D" w14:textId="77777777" w:rsidR="00B1403D" w:rsidRDefault="00B1403D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49322">
    <w:abstractNumId w:val="12"/>
  </w:num>
  <w:num w:numId="2" w16cid:durableId="2019191929">
    <w:abstractNumId w:val="6"/>
  </w:num>
  <w:num w:numId="3" w16cid:durableId="2018340270">
    <w:abstractNumId w:val="8"/>
  </w:num>
  <w:num w:numId="4" w16cid:durableId="1438141505">
    <w:abstractNumId w:val="0"/>
  </w:num>
  <w:num w:numId="5" w16cid:durableId="1522356231">
    <w:abstractNumId w:val="17"/>
  </w:num>
  <w:num w:numId="6" w16cid:durableId="1487747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40636">
    <w:abstractNumId w:val="14"/>
  </w:num>
  <w:num w:numId="8" w16cid:durableId="1047797564">
    <w:abstractNumId w:val="20"/>
  </w:num>
  <w:num w:numId="9" w16cid:durableId="1469741537">
    <w:abstractNumId w:val="4"/>
  </w:num>
  <w:num w:numId="10" w16cid:durableId="1447037563">
    <w:abstractNumId w:val="11"/>
  </w:num>
  <w:num w:numId="11" w16cid:durableId="339353863">
    <w:abstractNumId w:val="5"/>
  </w:num>
  <w:num w:numId="12" w16cid:durableId="1164204169">
    <w:abstractNumId w:val="19"/>
  </w:num>
  <w:num w:numId="13" w16cid:durableId="1314867820">
    <w:abstractNumId w:val="13"/>
  </w:num>
  <w:num w:numId="14" w16cid:durableId="861093164">
    <w:abstractNumId w:val="18"/>
  </w:num>
  <w:num w:numId="15" w16cid:durableId="761075240">
    <w:abstractNumId w:val="7"/>
  </w:num>
  <w:num w:numId="16" w16cid:durableId="1062218068">
    <w:abstractNumId w:val="10"/>
  </w:num>
  <w:num w:numId="17" w16cid:durableId="362050315">
    <w:abstractNumId w:val="9"/>
  </w:num>
  <w:num w:numId="18" w16cid:durableId="2058626384">
    <w:abstractNumId w:val="21"/>
  </w:num>
  <w:num w:numId="19" w16cid:durableId="803280850">
    <w:abstractNumId w:val="2"/>
  </w:num>
  <w:num w:numId="20" w16cid:durableId="1273441193">
    <w:abstractNumId w:val="15"/>
  </w:num>
  <w:num w:numId="21" w16cid:durableId="441732871">
    <w:abstractNumId w:val="1"/>
  </w:num>
  <w:num w:numId="22" w16cid:durableId="1026255031">
    <w:abstractNumId w:val="16"/>
  </w:num>
  <w:num w:numId="23" w16cid:durableId="26281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51A4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264D3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1FE9"/>
    <w:rsid w:val="001D40E8"/>
    <w:rsid w:val="001D7269"/>
    <w:rsid w:val="001D75D2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A6E0E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15C6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03D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14AC9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2023-09-26T11:11:00Z</dcterms:created>
  <dcterms:modified xsi:type="dcterms:W3CDTF">2023-09-26T11:11:00Z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